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E1A" w:rsidRPr="00117655" w:rsidRDefault="004048A2" w:rsidP="005007A8">
      <w:pPr>
        <w:tabs>
          <w:tab w:val="left" w:pos="540"/>
        </w:tabs>
        <w:spacing w:before="60" w:afterLines="60" w:after="144" w:line="320" w:lineRule="atLeast"/>
        <w:rPr>
          <w:rFonts w:ascii="Arial" w:hAnsi="Arial" w:cs="Arial"/>
          <w:b/>
          <w:sz w:val="36"/>
          <w:szCs w:val="36"/>
        </w:rPr>
      </w:pPr>
      <w:r>
        <w:rPr>
          <w:rFonts w:ascii="Arial" w:hAnsi="Arial" w:cs="Arial"/>
          <w:b/>
          <w:sz w:val="36"/>
          <w:szCs w:val="36"/>
        </w:rPr>
        <w:t>04</w:t>
      </w:r>
      <w:r w:rsidR="005007A8">
        <w:rPr>
          <w:rFonts w:ascii="Arial" w:hAnsi="Arial" w:cs="Arial"/>
          <w:b/>
          <w:sz w:val="36"/>
          <w:szCs w:val="36"/>
        </w:rPr>
        <w:t xml:space="preserve"> </w:t>
      </w:r>
      <w:r w:rsidR="005007A8">
        <w:rPr>
          <w:rFonts w:ascii="Arial" w:hAnsi="Arial" w:cs="Arial"/>
          <w:b/>
          <w:sz w:val="36"/>
          <w:szCs w:val="36"/>
        </w:rPr>
        <w:tab/>
      </w:r>
      <w:r w:rsidR="00823048">
        <w:rPr>
          <w:rFonts w:ascii="Arial" w:hAnsi="Arial" w:cs="Arial"/>
          <w:b/>
          <w:sz w:val="36"/>
          <w:szCs w:val="36"/>
        </w:rPr>
        <w:t xml:space="preserve">Dokumentation von </w:t>
      </w:r>
      <w:r>
        <w:rPr>
          <w:rFonts w:ascii="Arial" w:hAnsi="Arial" w:cs="Arial"/>
          <w:b/>
          <w:sz w:val="36"/>
          <w:szCs w:val="36"/>
        </w:rPr>
        <w:t>Auftragsdatenverarbeitung</w:t>
      </w:r>
    </w:p>
    <w:p w:rsidR="009A699C" w:rsidRDefault="00823048" w:rsidP="006401F9">
      <w:pPr>
        <w:spacing w:before="60" w:afterLines="60" w:after="144" w:line="320" w:lineRule="atLeast"/>
        <w:rPr>
          <w:rFonts w:ascii="Arial" w:hAnsi="Arial" w:cs="Arial"/>
          <w:spacing w:val="-4"/>
          <w:sz w:val="22"/>
          <w:szCs w:val="22"/>
        </w:rPr>
      </w:pPr>
      <w:r>
        <w:rPr>
          <w:rFonts w:ascii="Arial" w:hAnsi="Arial" w:cs="Arial"/>
          <w:spacing w:val="-4"/>
          <w:sz w:val="22"/>
          <w:szCs w:val="22"/>
        </w:rPr>
        <w:t xml:space="preserve">Dokumentation </w:t>
      </w:r>
      <w:r w:rsidR="004151A1">
        <w:rPr>
          <w:rFonts w:ascii="Arial" w:hAnsi="Arial" w:cs="Arial"/>
          <w:spacing w:val="-4"/>
          <w:sz w:val="22"/>
          <w:szCs w:val="22"/>
        </w:rPr>
        <w:t>bei Vorliegen einer Datenverarbeitung im Auftrag</w:t>
      </w:r>
      <w:r w:rsidR="009C0919">
        <w:rPr>
          <w:rFonts w:ascii="Arial" w:hAnsi="Arial" w:cs="Arial"/>
          <w:spacing w:val="-4"/>
          <w:sz w:val="22"/>
          <w:szCs w:val="22"/>
        </w:rPr>
        <w:t xml:space="preserve"> einschließlich der schriftlichen Vereinbarungen </w:t>
      </w:r>
      <w:r>
        <w:rPr>
          <w:rFonts w:ascii="Arial" w:hAnsi="Arial" w:cs="Arial"/>
          <w:spacing w:val="-4"/>
          <w:sz w:val="22"/>
          <w:szCs w:val="22"/>
        </w:rPr>
        <w:t xml:space="preserve"> </w:t>
      </w:r>
      <w:r w:rsidR="009C0919">
        <w:rPr>
          <w:rFonts w:ascii="Arial" w:hAnsi="Arial" w:cs="Arial"/>
          <w:spacing w:val="-4"/>
          <w:sz w:val="22"/>
          <w:szCs w:val="22"/>
        </w:rPr>
        <w:t>gemäß § 17 Abs. 2 LDSG (§ 3 Abs. 2 Nr. 8</w:t>
      </w:r>
      <w:r>
        <w:rPr>
          <w:rFonts w:ascii="Arial" w:hAnsi="Arial" w:cs="Arial"/>
          <w:spacing w:val="-4"/>
          <w:sz w:val="22"/>
          <w:szCs w:val="22"/>
        </w:rPr>
        <w:t xml:space="preserve"> DSVO</w:t>
      </w:r>
      <w:r w:rsidR="00A72995">
        <w:rPr>
          <w:rFonts w:ascii="Arial" w:hAnsi="Arial" w:cs="Arial"/>
          <w:spacing w:val="-4"/>
          <w:sz w:val="22"/>
          <w:szCs w:val="22"/>
        </w:rPr>
        <w:t>).</w:t>
      </w:r>
    </w:p>
    <w:p w:rsidR="00A72995" w:rsidRDefault="00A72995" w:rsidP="006401F9">
      <w:pPr>
        <w:spacing w:before="60" w:afterLines="60" w:after="144" w:line="320" w:lineRule="atLeast"/>
        <w:rPr>
          <w:rFonts w:ascii="Arial" w:hAnsi="Arial" w:cs="Arial"/>
          <w:spacing w:val="-4"/>
          <w:sz w:val="22"/>
          <w:szCs w:val="22"/>
        </w:rPr>
      </w:pPr>
    </w:p>
    <w:tbl>
      <w:tblPr>
        <w:tblW w:w="9015" w:type="dxa"/>
        <w:tblInd w:w="55" w:type="dxa"/>
        <w:tblLayout w:type="fixed"/>
        <w:tblCellMar>
          <w:left w:w="70" w:type="dxa"/>
          <w:right w:w="70" w:type="dxa"/>
        </w:tblCellMar>
        <w:tblLook w:val="0000" w:firstRow="0" w:lastRow="0" w:firstColumn="0" w:lastColumn="0" w:noHBand="0" w:noVBand="0"/>
      </w:tblPr>
      <w:tblGrid>
        <w:gridCol w:w="9015"/>
      </w:tblGrid>
      <w:tr w:rsidR="003E5122" w:rsidRPr="00106F44" w:rsidTr="00AE0F30">
        <w:trPr>
          <w:trHeight w:val="255"/>
        </w:trPr>
        <w:tc>
          <w:tcPr>
            <w:tcW w:w="9015" w:type="dxa"/>
            <w:tcBorders>
              <w:top w:val="single" w:sz="4" w:space="0" w:color="808080"/>
              <w:left w:val="nil"/>
              <w:bottom w:val="single" w:sz="4" w:space="0" w:color="808080"/>
              <w:right w:val="nil"/>
            </w:tcBorders>
            <w:shd w:val="clear" w:color="auto" w:fill="FFFFFF"/>
          </w:tcPr>
          <w:p w:rsidR="003E5122" w:rsidRPr="00106F44" w:rsidRDefault="003E5122" w:rsidP="00AE0F30">
            <w:pPr>
              <w:tabs>
                <w:tab w:val="left" w:pos="540"/>
              </w:tabs>
              <w:spacing w:before="120" w:after="240" w:line="320" w:lineRule="atLeast"/>
              <w:rPr>
                <w:rFonts w:ascii="Arial" w:hAnsi="Arial" w:cs="Arial"/>
                <w:b/>
              </w:rPr>
            </w:pPr>
            <w:r w:rsidRPr="00106F44">
              <w:rPr>
                <w:rFonts w:ascii="Arial" w:hAnsi="Arial" w:cs="Arial"/>
                <w:b/>
              </w:rPr>
              <w:t>1</w:t>
            </w:r>
            <w:r w:rsidRPr="00106F44">
              <w:rPr>
                <w:rFonts w:ascii="Arial" w:hAnsi="Arial" w:cs="Arial"/>
                <w:b/>
              </w:rPr>
              <w:tab/>
            </w:r>
            <w:r>
              <w:rPr>
                <w:rFonts w:ascii="Arial" w:hAnsi="Arial" w:cs="Arial"/>
                <w:b/>
              </w:rPr>
              <w:t>Vorliegen einer Datenverarbeitung im Auftrag</w:t>
            </w:r>
            <w:r>
              <w:rPr>
                <w:rFonts w:ascii="Arial" w:hAnsi="Arial" w:cs="Arial"/>
                <w:b/>
                <w:sz w:val="22"/>
                <w:szCs w:val="22"/>
              </w:rPr>
              <w:t xml:space="preserve"> </w:t>
            </w:r>
            <w:r>
              <w:rPr>
                <w:rFonts w:ascii="Arial" w:hAnsi="Arial" w:cs="Arial"/>
                <w:b/>
              </w:rPr>
              <w:t>(§ 3 Abs. 2 Nr. 8 DSVO)</w:t>
            </w:r>
          </w:p>
        </w:tc>
      </w:tr>
    </w:tbl>
    <w:p w:rsidR="003E5122" w:rsidRDefault="003E5122" w:rsidP="003E5122">
      <w:pPr>
        <w:rPr>
          <w:rFonts w:ascii="Arial" w:hAnsi="Arial" w:cs="Arial"/>
          <w:spacing w:val="-4"/>
          <w:sz w:val="22"/>
          <w:szCs w:val="22"/>
        </w:rPr>
      </w:pPr>
    </w:p>
    <w:tbl>
      <w:tblPr>
        <w:tblW w:w="6588" w:type="dxa"/>
        <w:tblLayout w:type="fixed"/>
        <w:tblLook w:val="01E0" w:firstRow="1" w:lastRow="1" w:firstColumn="1" w:lastColumn="1" w:noHBand="0" w:noVBand="0"/>
      </w:tblPr>
      <w:tblGrid>
        <w:gridCol w:w="4608"/>
        <w:gridCol w:w="360"/>
        <w:gridCol w:w="540"/>
        <w:gridCol w:w="360"/>
        <w:gridCol w:w="720"/>
      </w:tblGrid>
      <w:tr w:rsidR="009C0919" w:rsidRPr="002B642D" w:rsidTr="002B642D">
        <w:tc>
          <w:tcPr>
            <w:tcW w:w="4608" w:type="dxa"/>
            <w:shd w:val="clear" w:color="auto" w:fill="auto"/>
            <w:vAlign w:val="bottom"/>
          </w:tcPr>
          <w:p w:rsidR="009C0919" w:rsidRPr="002B642D" w:rsidRDefault="009C0919" w:rsidP="002B642D">
            <w:pPr>
              <w:spacing w:before="60" w:after="60" w:line="320" w:lineRule="atLeast"/>
              <w:rPr>
                <w:rFonts w:ascii="Myriad Pro" w:hAnsi="Myriad Pro"/>
                <w:sz w:val="22"/>
                <w:szCs w:val="22"/>
              </w:rPr>
            </w:pPr>
            <w:r w:rsidRPr="002B642D">
              <w:rPr>
                <w:rFonts w:ascii="Arial" w:hAnsi="Arial" w:cs="Arial"/>
                <w:sz w:val="22"/>
                <w:szCs w:val="22"/>
              </w:rPr>
              <w:t>Eine Datenverarbeitung im Auftrag liegt vor</w:t>
            </w:r>
          </w:p>
        </w:tc>
        <w:tc>
          <w:tcPr>
            <w:tcW w:w="360" w:type="dxa"/>
            <w:shd w:val="clear" w:color="auto" w:fill="auto"/>
          </w:tcPr>
          <w:p w:rsidR="009C0919" w:rsidRPr="002B642D" w:rsidRDefault="00BB4AA0" w:rsidP="002B642D">
            <w:pPr>
              <w:spacing w:before="120" w:line="320" w:lineRule="atLeast"/>
              <w:rPr>
                <w:rFonts w:ascii="Arial" w:hAnsi="Arial" w:cs="Arial"/>
                <w:sz w:val="28"/>
                <w:szCs w:val="28"/>
              </w:rPr>
            </w:pPr>
            <w:r w:rsidRPr="002B642D">
              <w:rPr>
                <w:rFonts w:ascii="Arial" w:hAnsi="Arial" w:cs="Arial"/>
              </w:rPr>
              <w:sym w:font="Wingdings 2" w:char="0054"/>
            </w:r>
          </w:p>
        </w:tc>
        <w:tc>
          <w:tcPr>
            <w:tcW w:w="540" w:type="dxa"/>
            <w:shd w:val="clear" w:color="auto" w:fill="auto"/>
          </w:tcPr>
          <w:p w:rsidR="009C0919" w:rsidRPr="002B642D" w:rsidRDefault="009C0919" w:rsidP="002B642D">
            <w:pPr>
              <w:spacing w:before="60" w:after="60" w:line="320" w:lineRule="atLeast"/>
              <w:rPr>
                <w:rFonts w:ascii="Arial" w:hAnsi="Arial" w:cs="Arial"/>
                <w:sz w:val="22"/>
                <w:szCs w:val="22"/>
              </w:rPr>
            </w:pPr>
            <w:r w:rsidRPr="002B642D">
              <w:rPr>
                <w:rFonts w:ascii="Arial" w:hAnsi="Arial" w:cs="Arial"/>
                <w:sz w:val="22"/>
                <w:szCs w:val="22"/>
              </w:rPr>
              <w:t>ja</w:t>
            </w:r>
          </w:p>
        </w:tc>
        <w:tc>
          <w:tcPr>
            <w:tcW w:w="360" w:type="dxa"/>
            <w:shd w:val="clear" w:color="auto" w:fill="auto"/>
          </w:tcPr>
          <w:p w:rsidR="009C0919" w:rsidRPr="002B642D" w:rsidRDefault="003E5122" w:rsidP="002B642D">
            <w:pPr>
              <w:spacing w:before="120" w:line="320" w:lineRule="atLeast"/>
              <w:rPr>
                <w:rFonts w:ascii="Arial" w:hAnsi="Arial" w:cs="Arial"/>
                <w:sz w:val="22"/>
                <w:szCs w:val="22"/>
              </w:rPr>
            </w:pPr>
            <w:r w:rsidRPr="002B642D">
              <w:rPr>
                <w:rFonts w:ascii="Arial" w:hAnsi="Arial" w:cs="Arial"/>
                <w:sz w:val="28"/>
                <w:szCs w:val="28"/>
              </w:rPr>
              <w:sym w:font="Wingdings 2" w:char="F0A3"/>
            </w:r>
          </w:p>
        </w:tc>
        <w:tc>
          <w:tcPr>
            <w:tcW w:w="720" w:type="dxa"/>
            <w:shd w:val="clear" w:color="auto" w:fill="auto"/>
          </w:tcPr>
          <w:p w:rsidR="009C0919" w:rsidRPr="002B642D" w:rsidRDefault="009C0919" w:rsidP="002B642D">
            <w:pPr>
              <w:spacing w:before="60" w:after="60" w:line="320" w:lineRule="atLeast"/>
              <w:rPr>
                <w:rFonts w:ascii="Arial" w:hAnsi="Arial" w:cs="Arial"/>
                <w:sz w:val="22"/>
                <w:szCs w:val="22"/>
              </w:rPr>
            </w:pPr>
            <w:r w:rsidRPr="002B642D">
              <w:rPr>
                <w:rFonts w:ascii="Arial" w:hAnsi="Arial" w:cs="Arial"/>
                <w:sz w:val="22"/>
                <w:szCs w:val="22"/>
              </w:rPr>
              <w:t>nein</w:t>
            </w:r>
          </w:p>
        </w:tc>
      </w:tr>
    </w:tbl>
    <w:p w:rsidR="009C0919" w:rsidRDefault="009C0919" w:rsidP="009C0919">
      <w:pPr>
        <w:spacing w:before="60" w:afterLines="60" w:after="144" w:line="320" w:lineRule="atLeast"/>
      </w:pPr>
    </w:p>
    <w:tbl>
      <w:tblPr>
        <w:tblW w:w="9015" w:type="dxa"/>
        <w:tblInd w:w="55" w:type="dxa"/>
        <w:tblLayout w:type="fixed"/>
        <w:tblCellMar>
          <w:left w:w="70" w:type="dxa"/>
          <w:right w:w="70" w:type="dxa"/>
        </w:tblCellMar>
        <w:tblLook w:val="0000" w:firstRow="0" w:lastRow="0" w:firstColumn="0" w:lastColumn="0" w:noHBand="0" w:noVBand="0"/>
      </w:tblPr>
      <w:tblGrid>
        <w:gridCol w:w="9015"/>
      </w:tblGrid>
      <w:tr w:rsidR="003E5122" w:rsidRPr="00106F44" w:rsidTr="00AE0F30">
        <w:trPr>
          <w:trHeight w:val="255"/>
        </w:trPr>
        <w:tc>
          <w:tcPr>
            <w:tcW w:w="9015" w:type="dxa"/>
            <w:tcBorders>
              <w:top w:val="single" w:sz="4" w:space="0" w:color="808080"/>
              <w:left w:val="nil"/>
              <w:bottom w:val="single" w:sz="4" w:space="0" w:color="808080"/>
              <w:right w:val="nil"/>
            </w:tcBorders>
            <w:shd w:val="clear" w:color="auto" w:fill="FFFFFF"/>
          </w:tcPr>
          <w:p w:rsidR="003E5122" w:rsidRPr="00106F44" w:rsidRDefault="003E5122" w:rsidP="00AE0F30">
            <w:pPr>
              <w:tabs>
                <w:tab w:val="left" w:pos="540"/>
              </w:tabs>
              <w:spacing w:before="120" w:after="240" w:line="320" w:lineRule="atLeast"/>
              <w:rPr>
                <w:rFonts w:ascii="Arial" w:hAnsi="Arial" w:cs="Arial"/>
                <w:b/>
              </w:rPr>
            </w:pPr>
            <w:r>
              <w:rPr>
                <w:rFonts w:ascii="Arial" w:hAnsi="Arial" w:cs="Arial"/>
                <w:b/>
              </w:rPr>
              <w:t>2</w:t>
            </w:r>
            <w:r w:rsidRPr="00106F44">
              <w:rPr>
                <w:rFonts w:ascii="Arial" w:hAnsi="Arial" w:cs="Arial"/>
                <w:b/>
              </w:rPr>
              <w:tab/>
            </w:r>
            <w:r>
              <w:rPr>
                <w:rFonts w:ascii="Arial" w:hAnsi="Arial" w:cs="Arial"/>
                <w:b/>
              </w:rPr>
              <w:t xml:space="preserve">Dokumentation der Sicherheitsmaßnahmen bei der Erhebung, </w:t>
            </w:r>
            <w:r>
              <w:rPr>
                <w:rFonts w:ascii="Arial" w:hAnsi="Arial" w:cs="Arial"/>
                <w:b/>
              </w:rPr>
              <w:tab/>
              <w:t>Verarbeitung oder Nutzung personenbezogener Daten im Auftrag</w:t>
            </w:r>
          </w:p>
        </w:tc>
      </w:tr>
    </w:tbl>
    <w:p w:rsidR="003E5122" w:rsidRPr="003E5122" w:rsidRDefault="003E5122" w:rsidP="003E5122">
      <w:pPr>
        <w:rPr>
          <w:rFonts w:ascii="Arial" w:hAnsi="Arial" w:cs="Arial"/>
          <w:spacing w:val="-4"/>
          <w:sz w:val="22"/>
          <w:szCs w:val="22"/>
        </w:rPr>
      </w:pPr>
    </w:p>
    <w:tbl>
      <w:tblPr>
        <w:tblW w:w="0" w:type="auto"/>
        <w:tblInd w:w="108" w:type="dxa"/>
        <w:tblLook w:val="01E0" w:firstRow="1" w:lastRow="1" w:firstColumn="1" w:lastColumn="1" w:noHBand="0" w:noVBand="0"/>
      </w:tblPr>
      <w:tblGrid>
        <w:gridCol w:w="8962"/>
      </w:tblGrid>
      <w:tr w:rsidR="00BD6370" w:rsidRPr="002B642D" w:rsidTr="002B642D">
        <w:tc>
          <w:tcPr>
            <w:tcW w:w="9104" w:type="dxa"/>
            <w:shd w:val="clear" w:color="auto" w:fill="F3F3F3"/>
          </w:tcPr>
          <w:p w:rsidR="0078495F" w:rsidRDefault="0078495F" w:rsidP="002B642D">
            <w:pPr>
              <w:spacing w:after="60" w:line="320" w:lineRule="atLeast"/>
              <w:rPr>
                <w:rFonts w:ascii="Arial" w:hAnsi="Arial" w:cs="Arial"/>
                <w:sz w:val="22"/>
                <w:szCs w:val="22"/>
              </w:rPr>
            </w:pPr>
            <w:r>
              <w:rPr>
                <w:rFonts w:ascii="Arial" w:hAnsi="Arial" w:cs="Arial"/>
                <w:sz w:val="22"/>
                <w:szCs w:val="22"/>
              </w:rPr>
              <w:t>Der mit Dataport getroffene Vertrag enthält über die Anlagen</w:t>
            </w:r>
          </w:p>
          <w:p w:rsidR="0078495F" w:rsidRPr="0078495F" w:rsidRDefault="0078495F" w:rsidP="0078495F">
            <w:pPr>
              <w:pStyle w:val="Listenabsatz"/>
              <w:numPr>
                <w:ilvl w:val="0"/>
                <w:numId w:val="1"/>
              </w:numPr>
              <w:spacing w:after="60" w:line="320" w:lineRule="atLeast"/>
              <w:rPr>
                <w:rFonts w:ascii="Arial" w:hAnsi="Arial" w:cs="Arial"/>
                <w:sz w:val="22"/>
                <w:szCs w:val="22"/>
              </w:rPr>
            </w:pPr>
            <w:r w:rsidRPr="0078495F">
              <w:rPr>
                <w:rFonts w:ascii="Arial" w:hAnsi="Arial" w:cs="Arial"/>
                <w:sz w:val="22"/>
                <w:szCs w:val="22"/>
              </w:rPr>
              <w:t>Security Service Level Agreement Teil A = Sicherheit des Betriebs KoPers &amp; der dazugehörigen Hardware</w:t>
            </w:r>
          </w:p>
          <w:p w:rsidR="0078495F" w:rsidRPr="0078495F" w:rsidRDefault="0078495F" w:rsidP="0078495F">
            <w:pPr>
              <w:pStyle w:val="Listenabsatz"/>
              <w:numPr>
                <w:ilvl w:val="0"/>
                <w:numId w:val="1"/>
              </w:numPr>
              <w:spacing w:after="60" w:line="320" w:lineRule="atLeast"/>
              <w:rPr>
                <w:rFonts w:ascii="Arial" w:hAnsi="Arial" w:cs="Arial"/>
                <w:sz w:val="22"/>
                <w:szCs w:val="22"/>
              </w:rPr>
            </w:pPr>
            <w:r w:rsidRPr="0078495F">
              <w:rPr>
                <w:rFonts w:ascii="Arial" w:hAnsi="Arial" w:cs="Arial"/>
                <w:sz w:val="22"/>
                <w:szCs w:val="22"/>
              </w:rPr>
              <w:t>Security Service Level Agreement Teil B = Konzepte Datenschutz, Datensicherheit</w:t>
            </w:r>
          </w:p>
          <w:p w:rsidR="0078495F" w:rsidRPr="0078495F" w:rsidRDefault="0078495F" w:rsidP="0078495F">
            <w:pPr>
              <w:pStyle w:val="Listenabsatz"/>
              <w:numPr>
                <w:ilvl w:val="0"/>
                <w:numId w:val="1"/>
              </w:numPr>
              <w:spacing w:after="60" w:line="320" w:lineRule="atLeast"/>
              <w:rPr>
                <w:rFonts w:ascii="Arial" w:hAnsi="Arial" w:cs="Arial"/>
                <w:sz w:val="22"/>
                <w:szCs w:val="22"/>
                <w:lang w:val="en-US"/>
              </w:rPr>
            </w:pPr>
            <w:r w:rsidRPr="0078495F">
              <w:rPr>
                <w:rFonts w:ascii="Arial" w:hAnsi="Arial" w:cs="Arial"/>
                <w:sz w:val="22"/>
                <w:szCs w:val="22"/>
                <w:lang w:val="en-US"/>
              </w:rPr>
              <w:t xml:space="preserve">Security Service Level Agreement = </w:t>
            </w:r>
            <w:proofErr w:type="spellStart"/>
            <w:r w:rsidRPr="0078495F">
              <w:rPr>
                <w:rFonts w:ascii="Arial" w:hAnsi="Arial" w:cs="Arial"/>
                <w:sz w:val="22"/>
                <w:szCs w:val="22"/>
                <w:lang w:val="en-US"/>
              </w:rPr>
              <w:t>genaue</w:t>
            </w:r>
            <w:proofErr w:type="spellEnd"/>
            <w:r w:rsidRPr="0078495F">
              <w:rPr>
                <w:rFonts w:ascii="Arial" w:hAnsi="Arial" w:cs="Arial"/>
                <w:sz w:val="22"/>
                <w:szCs w:val="22"/>
                <w:lang w:val="en-US"/>
              </w:rPr>
              <w:t xml:space="preserve"> </w:t>
            </w:r>
            <w:proofErr w:type="spellStart"/>
            <w:r w:rsidRPr="0078495F">
              <w:rPr>
                <w:rFonts w:ascii="Arial" w:hAnsi="Arial" w:cs="Arial"/>
                <w:sz w:val="22"/>
                <w:szCs w:val="22"/>
                <w:lang w:val="en-US"/>
              </w:rPr>
              <w:t>Spezifikation</w:t>
            </w:r>
            <w:proofErr w:type="spellEnd"/>
            <w:r w:rsidRPr="0078495F">
              <w:rPr>
                <w:rFonts w:ascii="Arial" w:hAnsi="Arial" w:cs="Arial"/>
                <w:sz w:val="22"/>
                <w:szCs w:val="22"/>
                <w:lang w:val="en-US"/>
              </w:rPr>
              <w:t xml:space="preserve"> KoPers</w:t>
            </w:r>
          </w:p>
          <w:p w:rsidR="0078495F" w:rsidRDefault="0078495F" w:rsidP="0078495F">
            <w:pPr>
              <w:spacing w:after="60" w:line="320" w:lineRule="atLeast"/>
              <w:rPr>
                <w:rFonts w:ascii="Arial" w:hAnsi="Arial" w:cs="Arial"/>
                <w:sz w:val="22"/>
                <w:szCs w:val="22"/>
              </w:rPr>
            </w:pPr>
            <w:r w:rsidRPr="0078495F">
              <w:rPr>
                <w:rFonts w:ascii="Arial" w:hAnsi="Arial" w:cs="Arial"/>
                <w:sz w:val="22"/>
                <w:szCs w:val="22"/>
              </w:rPr>
              <w:t xml:space="preserve">grundlegende Informationen zu den Sicherheitsmaßnahmen bei Dataport. </w:t>
            </w:r>
            <w:r>
              <w:rPr>
                <w:rFonts w:ascii="Arial" w:hAnsi="Arial" w:cs="Arial"/>
                <w:sz w:val="22"/>
                <w:szCs w:val="22"/>
              </w:rPr>
              <w:t>Teilweise wird auf weitergehende Konzepte verwiesen, z.B. zu dem Betriebshandbu</w:t>
            </w:r>
            <w:r w:rsidR="00A15504">
              <w:rPr>
                <w:rFonts w:ascii="Arial" w:hAnsi="Arial" w:cs="Arial"/>
                <w:sz w:val="22"/>
                <w:szCs w:val="22"/>
              </w:rPr>
              <w:t>ch Technische Leitstelle KoPers.</w:t>
            </w:r>
          </w:p>
          <w:p w:rsidR="00A15504" w:rsidRDefault="00A15504" w:rsidP="0078495F">
            <w:pPr>
              <w:spacing w:after="60" w:line="320" w:lineRule="atLeast"/>
              <w:rPr>
                <w:rFonts w:ascii="Arial" w:hAnsi="Arial" w:cs="Arial"/>
                <w:sz w:val="22"/>
                <w:szCs w:val="22"/>
              </w:rPr>
            </w:pPr>
            <w:r>
              <w:rPr>
                <w:rFonts w:ascii="Arial" w:hAnsi="Arial" w:cs="Arial"/>
                <w:sz w:val="22"/>
                <w:szCs w:val="22"/>
              </w:rPr>
              <w:t>Im Vertrag selber werden grundlegende Regeln zwischen den Vertragspartnern festgehalten.</w:t>
            </w:r>
          </w:p>
          <w:p w:rsidR="00A15504" w:rsidRDefault="00B74580" w:rsidP="0078495F">
            <w:pPr>
              <w:spacing w:after="60" w:line="320" w:lineRule="atLeast"/>
              <w:rPr>
                <w:rFonts w:ascii="Arial" w:hAnsi="Arial" w:cs="Arial"/>
                <w:sz w:val="22"/>
                <w:szCs w:val="22"/>
              </w:rPr>
            </w:pPr>
            <w:r>
              <w:rPr>
                <w:rFonts w:ascii="Arial" w:hAnsi="Arial" w:cs="Arial"/>
                <w:sz w:val="22"/>
                <w:szCs w:val="22"/>
              </w:rPr>
              <w:t xml:space="preserve">Noch nicht umgesetzt ist die gesammelte Darstellung der Sicherheitsmaßnahmen von Dataport </w:t>
            </w:r>
            <w:r w:rsidR="00684B96">
              <w:rPr>
                <w:rFonts w:ascii="Arial" w:hAnsi="Arial" w:cs="Arial"/>
                <w:sz w:val="22"/>
                <w:szCs w:val="22"/>
              </w:rPr>
              <w:t xml:space="preserve">direkt </w:t>
            </w:r>
            <w:r>
              <w:rPr>
                <w:rFonts w:ascii="Arial" w:hAnsi="Arial" w:cs="Arial"/>
                <w:sz w:val="22"/>
                <w:szCs w:val="22"/>
              </w:rPr>
              <w:t>im Verfahren KoPers. Hier sind bisher nur Strukt</w:t>
            </w:r>
            <w:r w:rsidR="00684B96">
              <w:rPr>
                <w:rFonts w:ascii="Arial" w:hAnsi="Arial" w:cs="Arial"/>
                <w:sz w:val="22"/>
                <w:szCs w:val="22"/>
              </w:rPr>
              <w:t>uren der Dokumente angelegt, leide</w:t>
            </w:r>
            <w:r>
              <w:rPr>
                <w:rFonts w:ascii="Arial" w:hAnsi="Arial" w:cs="Arial"/>
                <w:sz w:val="22"/>
                <w:szCs w:val="22"/>
              </w:rPr>
              <w:t>r noch ohne Inhalt.</w:t>
            </w:r>
          </w:p>
          <w:p w:rsidR="00B74580" w:rsidRPr="0078495F" w:rsidRDefault="00190E72" w:rsidP="0078495F">
            <w:pPr>
              <w:spacing w:after="60" w:line="320" w:lineRule="atLeast"/>
              <w:rPr>
                <w:rFonts w:ascii="Arial" w:hAnsi="Arial" w:cs="Arial"/>
                <w:sz w:val="22"/>
                <w:szCs w:val="22"/>
              </w:rPr>
            </w:pPr>
            <w:r>
              <w:rPr>
                <w:rFonts w:ascii="Arial" w:hAnsi="Arial" w:cs="Arial"/>
                <w:sz w:val="22"/>
                <w:szCs w:val="22"/>
              </w:rPr>
              <w:t>Das Löschkonzept von Dataport ist noch nicht ausgereift, es wird nur auf die Löschung eines Falles eingegangen, jedoch nicht auf die Löschung einzelner Komponenten wie z.B. Pfändungen, Abwesenheiten. Hier bedarf es noch Gespräche, da gesetzliche Löschfristen eingehalten werden müssen. Eine gesonderte Beauftragung ist aus Sicht der VAK nicht erforderlich, da dies für alle KoPers Nutzer gilt.</w:t>
            </w:r>
            <w:bookmarkStart w:id="0" w:name="_GoBack"/>
            <w:bookmarkEnd w:id="0"/>
          </w:p>
          <w:p w:rsidR="00BB4AA0" w:rsidRPr="002B642D" w:rsidRDefault="00BB4AA0" w:rsidP="00B74580">
            <w:pPr>
              <w:spacing w:after="60" w:line="320" w:lineRule="atLeast"/>
              <w:rPr>
                <w:rFonts w:ascii="Arial" w:hAnsi="Arial" w:cs="Arial"/>
                <w:sz w:val="22"/>
                <w:szCs w:val="22"/>
              </w:rPr>
            </w:pPr>
          </w:p>
        </w:tc>
      </w:tr>
    </w:tbl>
    <w:p w:rsidR="00647721" w:rsidRPr="009C0919" w:rsidRDefault="00647721" w:rsidP="00BD6370">
      <w:pPr>
        <w:spacing w:before="60" w:afterLines="60" w:after="144" w:line="320" w:lineRule="atLeast"/>
      </w:pPr>
    </w:p>
    <w:sectPr w:rsidR="00647721" w:rsidRPr="009C0919" w:rsidSect="0010035D">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42D" w:rsidRDefault="002B642D">
      <w:r>
        <w:separator/>
      </w:r>
    </w:p>
  </w:endnote>
  <w:endnote w:type="continuationSeparator" w:id="0">
    <w:p w:rsidR="002B642D" w:rsidRDefault="002B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D20" w:rsidRDefault="00213D2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D20" w:rsidRPr="00B31E79" w:rsidRDefault="00213D20" w:rsidP="00BD6370">
    <w:pPr>
      <w:pStyle w:val="Fuzeile"/>
      <w:jc w:val="center"/>
      <w:rPr>
        <w:rFonts w:ascii="Arial" w:hAnsi="Arial" w:cs="Arial"/>
        <w:color w:val="333333"/>
        <w:sz w:val="18"/>
        <w:szCs w:val="18"/>
      </w:rPr>
    </w:pPr>
    <w:r>
      <w:rPr>
        <w:rFonts w:ascii="Arial" w:hAnsi="Arial" w:cs="Arial"/>
        <w:color w:val="333333"/>
        <w:sz w:val="18"/>
        <w:szCs w:val="18"/>
      </w:rPr>
      <w:t>Verfahrensbeschreibung 04</w:t>
    </w:r>
    <w:r w:rsidRPr="00B31E79">
      <w:rPr>
        <w:rFonts w:ascii="Arial" w:hAnsi="Arial" w:cs="Arial"/>
        <w:color w:val="333333"/>
        <w:sz w:val="18"/>
        <w:szCs w:val="18"/>
      </w:rPr>
      <w:t xml:space="preserve"> – Seite </w:t>
    </w:r>
    <w:r w:rsidRPr="00DE13D6">
      <w:rPr>
        <w:rStyle w:val="Seitenzahl"/>
        <w:rFonts w:ascii="Arial" w:hAnsi="Arial" w:cs="Arial"/>
        <w:color w:val="333333"/>
        <w:sz w:val="18"/>
        <w:szCs w:val="18"/>
      </w:rPr>
      <w:fldChar w:fldCharType="begin"/>
    </w:r>
    <w:r w:rsidRPr="00DE13D6">
      <w:rPr>
        <w:rStyle w:val="Seitenzahl"/>
        <w:rFonts w:ascii="Arial" w:hAnsi="Arial" w:cs="Arial"/>
        <w:color w:val="333333"/>
        <w:sz w:val="18"/>
        <w:szCs w:val="18"/>
      </w:rPr>
      <w:instrText xml:space="preserve"> PAGE </w:instrText>
    </w:r>
    <w:r w:rsidRPr="00DE13D6">
      <w:rPr>
        <w:rStyle w:val="Seitenzahl"/>
        <w:rFonts w:ascii="Arial" w:hAnsi="Arial" w:cs="Arial"/>
        <w:color w:val="333333"/>
        <w:sz w:val="18"/>
        <w:szCs w:val="18"/>
      </w:rPr>
      <w:fldChar w:fldCharType="separate"/>
    </w:r>
    <w:r w:rsidR="00190E72">
      <w:rPr>
        <w:rStyle w:val="Seitenzahl"/>
        <w:rFonts w:ascii="Arial" w:hAnsi="Arial" w:cs="Arial"/>
        <w:noProof/>
        <w:color w:val="333333"/>
        <w:sz w:val="18"/>
        <w:szCs w:val="18"/>
      </w:rPr>
      <w:t>1</w:t>
    </w:r>
    <w:r w:rsidRPr="00DE13D6">
      <w:rPr>
        <w:rStyle w:val="Seitenzahl"/>
        <w:rFonts w:ascii="Arial" w:hAnsi="Arial" w:cs="Arial"/>
        <w:color w:val="333333"/>
        <w:sz w:val="18"/>
        <w:szCs w:val="18"/>
      </w:rPr>
      <w:fldChar w:fldCharType="end"/>
    </w:r>
  </w:p>
  <w:p w:rsidR="00213D20" w:rsidRDefault="00213D2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D20" w:rsidRDefault="00213D2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42D" w:rsidRDefault="002B642D">
      <w:r>
        <w:separator/>
      </w:r>
    </w:p>
  </w:footnote>
  <w:footnote w:type="continuationSeparator" w:id="0">
    <w:p w:rsidR="002B642D" w:rsidRDefault="002B6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D20" w:rsidRDefault="00213D2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D20" w:rsidRDefault="00213D2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D20" w:rsidRDefault="00213D2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E40B5"/>
    <w:multiLevelType w:val="hybridMultilevel"/>
    <w:tmpl w:val="70C80126"/>
    <w:lvl w:ilvl="0" w:tplc="A9A6E4A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99C"/>
    <w:rsid w:val="00003518"/>
    <w:rsid w:val="000151B2"/>
    <w:rsid w:val="00053E1A"/>
    <w:rsid w:val="00062054"/>
    <w:rsid w:val="0007553C"/>
    <w:rsid w:val="00082D94"/>
    <w:rsid w:val="000A31CB"/>
    <w:rsid w:val="000B0317"/>
    <w:rsid w:val="000B258F"/>
    <w:rsid w:val="000B325E"/>
    <w:rsid w:val="000D579E"/>
    <w:rsid w:val="000E3FA9"/>
    <w:rsid w:val="000F7C34"/>
    <w:rsid w:val="0010035D"/>
    <w:rsid w:val="00106F44"/>
    <w:rsid w:val="00117655"/>
    <w:rsid w:val="00125F14"/>
    <w:rsid w:val="00126021"/>
    <w:rsid w:val="00143244"/>
    <w:rsid w:val="00190E72"/>
    <w:rsid w:val="001941EE"/>
    <w:rsid w:val="001B167F"/>
    <w:rsid w:val="001D56B1"/>
    <w:rsid w:val="001E2295"/>
    <w:rsid w:val="00213D20"/>
    <w:rsid w:val="00223265"/>
    <w:rsid w:val="00224F21"/>
    <w:rsid w:val="00235071"/>
    <w:rsid w:val="002B642D"/>
    <w:rsid w:val="002C1446"/>
    <w:rsid w:val="003132CF"/>
    <w:rsid w:val="00322A02"/>
    <w:rsid w:val="00324F6F"/>
    <w:rsid w:val="00331889"/>
    <w:rsid w:val="0033747D"/>
    <w:rsid w:val="0034692A"/>
    <w:rsid w:val="00375397"/>
    <w:rsid w:val="003B5F59"/>
    <w:rsid w:val="003D1DD6"/>
    <w:rsid w:val="003E5122"/>
    <w:rsid w:val="003F7609"/>
    <w:rsid w:val="004048A2"/>
    <w:rsid w:val="00407B38"/>
    <w:rsid w:val="004151A1"/>
    <w:rsid w:val="00444930"/>
    <w:rsid w:val="0047776C"/>
    <w:rsid w:val="00483844"/>
    <w:rsid w:val="004B4C1E"/>
    <w:rsid w:val="004B600F"/>
    <w:rsid w:val="004E3684"/>
    <w:rsid w:val="004F6592"/>
    <w:rsid w:val="005007A8"/>
    <w:rsid w:val="0053641B"/>
    <w:rsid w:val="00543743"/>
    <w:rsid w:val="00555612"/>
    <w:rsid w:val="005773BE"/>
    <w:rsid w:val="005869AA"/>
    <w:rsid w:val="0059474A"/>
    <w:rsid w:val="005A0689"/>
    <w:rsid w:val="005A7CDF"/>
    <w:rsid w:val="00601B80"/>
    <w:rsid w:val="00611EC7"/>
    <w:rsid w:val="006367F9"/>
    <w:rsid w:val="006401F9"/>
    <w:rsid w:val="00647721"/>
    <w:rsid w:val="00660D9E"/>
    <w:rsid w:val="00684B96"/>
    <w:rsid w:val="006A2A7A"/>
    <w:rsid w:val="00767F4A"/>
    <w:rsid w:val="00775DD0"/>
    <w:rsid w:val="00777B7C"/>
    <w:rsid w:val="0078495F"/>
    <w:rsid w:val="007F4BB4"/>
    <w:rsid w:val="00823048"/>
    <w:rsid w:val="008478F5"/>
    <w:rsid w:val="00853769"/>
    <w:rsid w:val="008E2C7D"/>
    <w:rsid w:val="008F4B02"/>
    <w:rsid w:val="009005FC"/>
    <w:rsid w:val="00901A8E"/>
    <w:rsid w:val="009260F1"/>
    <w:rsid w:val="009703DB"/>
    <w:rsid w:val="00973580"/>
    <w:rsid w:val="0099001A"/>
    <w:rsid w:val="009A699C"/>
    <w:rsid w:val="009C0919"/>
    <w:rsid w:val="00A15504"/>
    <w:rsid w:val="00A36F60"/>
    <w:rsid w:val="00A675C3"/>
    <w:rsid w:val="00A72995"/>
    <w:rsid w:val="00A906C8"/>
    <w:rsid w:val="00AE0F30"/>
    <w:rsid w:val="00B00F3D"/>
    <w:rsid w:val="00B25D63"/>
    <w:rsid w:val="00B31E79"/>
    <w:rsid w:val="00B74580"/>
    <w:rsid w:val="00B82942"/>
    <w:rsid w:val="00BA32CF"/>
    <w:rsid w:val="00BB4AA0"/>
    <w:rsid w:val="00BC15A3"/>
    <w:rsid w:val="00BD4D1D"/>
    <w:rsid w:val="00BD5240"/>
    <w:rsid w:val="00BD6370"/>
    <w:rsid w:val="00BE1F3B"/>
    <w:rsid w:val="00C26FC7"/>
    <w:rsid w:val="00C36CE2"/>
    <w:rsid w:val="00C465B1"/>
    <w:rsid w:val="00C534F7"/>
    <w:rsid w:val="00CB34A8"/>
    <w:rsid w:val="00CC2907"/>
    <w:rsid w:val="00CD0B6E"/>
    <w:rsid w:val="00CD7C4F"/>
    <w:rsid w:val="00D03FAA"/>
    <w:rsid w:val="00D07223"/>
    <w:rsid w:val="00D540CA"/>
    <w:rsid w:val="00D6212A"/>
    <w:rsid w:val="00D83BB6"/>
    <w:rsid w:val="00DA6B1E"/>
    <w:rsid w:val="00DD62E8"/>
    <w:rsid w:val="00DD64BA"/>
    <w:rsid w:val="00DE13D6"/>
    <w:rsid w:val="00E134CA"/>
    <w:rsid w:val="00E37C4F"/>
    <w:rsid w:val="00E44B85"/>
    <w:rsid w:val="00E60380"/>
    <w:rsid w:val="00EB249C"/>
    <w:rsid w:val="00ED7067"/>
    <w:rsid w:val="00F025CC"/>
    <w:rsid w:val="00F0744D"/>
    <w:rsid w:val="00F17382"/>
    <w:rsid w:val="00F17DBC"/>
    <w:rsid w:val="00F44754"/>
    <w:rsid w:val="00F81EAA"/>
    <w:rsid w:val="00FC1BB4"/>
    <w:rsid w:val="00FF3A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699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A6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1D56B1"/>
    <w:pPr>
      <w:tabs>
        <w:tab w:val="center" w:pos="4536"/>
        <w:tab w:val="right" w:pos="9072"/>
      </w:tabs>
    </w:pPr>
  </w:style>
  <w:style w:type="paragraph" w:styleId="Fuzeile">
    <w:name w:val="footer"/>
    <w:basedOn w:val="Standard"/>
    <w:rsid w:val="001D56B1"/>
    <w:pPr>
      <w:tabs>
        <w:tab w:val="center" w:pos="4536"/>
        <w:tab w:val="right" w:pos="9072"/>
      </w:tabs>
    </w:pPr>
  </w:style>
  <w:style w:type="character" w:styleId="Seitenzahl">
    <w:name w:val="page number"/>
    <w:rsid w:val="001D56B1"/>
    <w:rPr>
      <w:rFonts w:cs="Times New Roman"/>
    </w:rPr>
  </w:style>
  <w:style w:type="paragraph" w:styleId="Sprechblasentext">
    <w:name w:val="Balloon Text"/>
    <w:basedOn w:val="Standard"/>
    <w:semiHidden/>
    <w:rsid w:val="00F0744D"/>
    <w:rPr>
      <w:rFonts w:ascii="Tahoma" w:hAnsi="Tahoma" w:cs="Tahoma"/>
      <w:sz w:val="16"/>
      <w:szCs w:val="16"/>
    </w:rPr>
  </w:style>
  <w:style w:type="paragraph" w:customStyle="1" w:styleId="Info">
    <w:name w:val="Info"/>
    <w:basedOn w:val="Standard"/>
    <w:rsid w:val="005007A8"/>
    <w:pPr>
      <w:suppressAutoHyphens/>
      <w:spacing w:before="60" w:after="60"/>
    </w:pPr>
    <w:rPr>
      <w:rFonts w:ascii="Arial" w:hAnsi="Arial"/>
      <w:sz w:val="20"/>
      <w:szCs w:val="20"/>
      <w:lang w:eastAsia="ar-SA"/>
    </w:rPr>
  </w:style>
  <w:style w:type="paragraph" w:customStyle="1" w:styleId="Infoweit">
    <w:name w:val="Info:weit"/>
    <w:basedOn w:val="Info"/>
    <w:rsid w:val="005007A8"/>
    <w:pPr>
      <w:spacing w:before="120" w:after="120"/>
    </w:pPr>
  </w:style>
  <w:style w:type="paragraph" w:styleId="Listenabsatz">
    <w:name w:val="List Paragraph"/>
    <w:basedOn w:val="Standard"/>
    <w:uiPriority w:val="34"/>
    <w:qFormat/>
    <w:rsid w:val="00784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6728245F50CD45BE8E7FC1E46CE675" ma:contentTypeVersion="1" ma:contentTypeDescription="Ein neues Dokument erstellen." ma:contentTypeScope="" ma:versionID="0c5ccd872eb525b19025ad518e54b9be">
  <xsd:schema xmlns:xsd="http://www.w3.org/2001/XMLSchema" xmlns:p="http://schemas.microsoft.com/office/2006/metadata/properties" xmlns:ns2="55e9b952-58d6-40ec-8426-e4054d4764f8" targetNamespace="http://schemas.microsoft.com/office/2006/metadata/properties" ma:root="true" ma:fieldsID="3ef2cc8e9f9bf9f710fb16385fe8dd64" ns2:_="">
    <xsd:import namespace="55e9b952-58d6-40ec-8426-e4054d4764f8"/>
    <xsd:element name="properties">
      <xsd:complexType>
        <xsd:sequence>
          <xsd:element name="documentManagement">
            <xsd:complexType>
              <xsd:all>
                <xsd:element ref="ns2:Rubrik"/>
              </xsd:all>
            </xsd:complexType>
          </xsd:element>
        </xsd:sequence>
      </xsd:complexType>
    </xsd:element>
  </xsd:schema>
  <xsd:schema xmlns:xsd="http://www.w3.org/2001/XMLSchema" xmlns:dms="http://schemas.microsoft.com/office/2006/documentManagement/types" targetNamespace="55e9b952-58d6-40ec-8426-e4054d4764f8" elementFormDefault="qualified">
    <xsd:import namespace="http://schemas.microsoft.com/office/2006/documentManagement/types"/>
    <xsd:element name="Rubrik" ma:index="8" ma:displayName="Rubrik" ma:internalName="Rubri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altstyp" ma:readOnly="tru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 xmlns="55e9b952-58d6-40ec-8426-e4054d4764f8">KoPers</Rubrik>
  </documentManagement>
</p:properties>
</file>

<file path=customXml/itemProps1.xml><?xml version="1.0" encoding="utf-8"?>
<ds:datastoreItem xmlns:ds="http://schemas.openxmlformats.org/officeDocument/2006/customXml" ds:itemID="{384A35F8-EAEE-41C1-AFB9-5EE710D3C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9b952-58d6-40ec-8426-e4054d4764f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A7B7956-36C4-4C3A-B2A0-00C41D0FADE2}">
  <ds:schemaRefs>
    <ds:schemaRef ds:uri="http://schemas.microsoft.com/sharepoint/v3/contenttype/forms"/>
  </ds:schemaRefs>
</ds:datastoreItem>
</file>

<file path=customXml/itemProps3.xml><?xml version="1.0" encoding="utf-8"?>
<ds:datastoreItem xmlns:ds="http://schemas.openxmlformats.org/officeDocument/2006/customXml" ds:itemID="{E31636C9-282E-40C9-802B-F0BA2BA3BC25}">
  <ds:schemaRef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terms/"/>
    <ds:schemaRef ds:uri="http://www.w3.org/XML/1998/namespace"/>
    <ds:schemaRef ds:uri="55e9b952-58d6-40ec-8426-e4054d4764f8"/>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2CBA6EC7</Template>
  <TotalTime>0</TotalTime>
  <Pages>1</Pages>
  <Words>223</Words>
  <Characters>1412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04</vt:lpstr>
    </vt:vector>
  </TitlesOfParts>
  <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dc:title>
  <dc:subject/>
  <dc:creator/>
  <cp:keywords/>
  <dc:description/>
  <cp:lastModifiedBy/>
  <cp:revision>1</cp:revision>
  <cp:lastPrinted>2010-07-28T10:44:00Z</cp:lastPrinted>
  <dcterms:created xsi:type="dcterms:W3CDTF">2016-04-27T11:57:00Z</dcterms:created>
  <dcterms:modified xsi:type="dcterms:W3CDTF">2016-04-29T13:22:00Z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ies>
</file>